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1590B678" w14:textId="5D008E9E" w:rsidR="00DF1214" w:rsidRDefault="00DF1214" w:rsidP="00313EAE">
      <w:pPr>
        <w:rPr>
          <w:rFonts w:ascii="Arial" w:hAnsi="Arial" w:cs="Arial"/>
        </w:rPr>
      </w:pPr>
    </w:p>
    <w:p w14:paraId="45DBF72A" w14:textId="77777777" w:rsidR="00DF1214" w:rsidRPr="00313EAE" w:rsidRDefault="00DF1214" w:rsidP="00313EAE">
      <w:pPr>
        <w:rPr>
          <w:rFonts w:ascii="Arial" w:hAnsi="Arial" w:cs="Arial"/>
        </w:rPr>
      </w:pPr>
    </w:p>
    <w:p w14:paraId="1E62461C" w14:textId="6E7FEF04" w:rsidR="00600F5E" w:rsidRDefault="00600F5E" w:rsidP="00600F5E">
      <w:pPr>
        <w:rPr>
          <w:rFonts w:ascii="Arial" w:hAnsi="Arial" w:cs="Arial"/>
        </w:rPr>
      </w:pPr>
    </w:p>
    <w:p w14:paraId="2FA73D7D" w14:textId="77777777" w:rsidR="00ED6BB2" w:rsidRPr="00ED6BB2" w:rsidRDefault="00ED6BB2" w:rsidP="005A288E">
      <w:pPr>
        <w:rPr>
          <w:sz w:val="32"/>
          <w:szCs w:val="32"/>
        </w:rPr>
      </w:pPr>
      <w:r w:rsidRPr="00ED6BB2">
        <w:rPr>
          <w:rFonts w:ascii="Arial" w:eastAsia="Arial" w:hAnsi="Arial" w:cs="Arial"/>
          <w:b/>
          <w:sz w:val="32"/>
          <w:szCs w:val="32"/>
        </w:rPr>
        <w:t xml:space="preserve">Senior Contracts Officer </w:t>
      </w:r>
    </w:p>
    <w:p w14:paraId="3DEEAEE4" w14:textId="77777777" w:rsidR="00ED6BB2" w:rsidRDefault="00ED6BB2" w:rsidP="00ED6BB2">
      <w:r>
        <w:rPr>
          <w:rFonts w:ascii="Arial" w:eastAsia="Arial" w:hAnsi="Arial" w:cs="Arial"/>
          <w:b/>
          <w:sz w:val="20"/>
        </w:rPr>
        <w:t xml:space="preserve"> </w:t>
      </w:r>
    </w:p>
    <w:tbl>
      <w:tblPr>
        <w:tblStyle w:val="TableGrid0"/>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left w:w="110" w:type="dxa"/>
          <w:bottom w:w="0" w:type="dxa"/>
          <w:right w:w="115" w:type="dxa"/>
        </w:tblCellMar>
        <w:tblLook w:val="04A0" w:firstRow="1" w:lastRow="0" w:firstColumn="1" w:lastColumn="0" w:noHBand="0" w:noVBand="1"/>
      </w:tblPr>
      <w:tblGrid>
        <w:gridCol w:w="2367"/>
        <w:gridCol w:w="7261"/>
      </w:tblGrid>
      <w:tr w:rsidR="00ED6BB2" w14:paraId="3B1CB949" w14:textId="77777777" w:rsidTr="00ED6BB2">
        <w:trPr>
          <w:trHeight w:val="286"/>
        </w:trPr>
        <w:tc>
          <w:tcPr>
            <w:tcW w:w="1229" w:type="pct"/>
          </w:tcPr>
          <w:p w14:paraId="08B82970" w14:textId="77777777" w:rsidR="00ED6BB2" w:rsidRDefault="00ED6BB2" w:rsidP="007F5B94">
            <w:pPr>
              <w:ind w:left="2"/>
            </w:pPr>
            <w:r>
              <w:rPr>
                <w:rFonts w:ascii="Arial" w:eastAsia="Arial" w:hAnsi="Arial" w:cs="Arial"/>
                <w:b/>
              </w:rPr>
              <w:t xml:space="preserve">Department </w:t>
            </w:r>
          </w:p>
        </w:tc>
        <w:tc>
          <w:tcPr>
            <w:tcW w:w="3771" w:type="pct"/>
          </w:tcPr>
          <w:p w14:paraId="1C1A618A" w14:textId="77777777" w:rsidR="00ED6BB2" w:rsidRDefault="00ED6BB2" w:rsidP="007F5B94">
            <w:r>
              <w:rPr>
                <w:rFonts w:ascii="Arial" w:eastAsia="Arial" w:hAnsi="Arial" w:cs="Arial"/>
              </w:rPr>
              <w:t xml:space="preserve">Community and Environmental </w:t>
            </w:r>
          </w:p>
        </w:tc>
      </w:tr>
      <w:tr w:rsidR="00ED6BB2" w14:paraId="7A59BCD4" w14:textId="77777777" w:rsidTr="00ED6BB2">
        <w:trPr>
          <w:trHeight w:val="286"/>
        </w:trPr>
        <w:tc>
          <w:tcPr>
            <w:tcW w:w="1229" w:type="pct"/>
          </w:tcPr>
          <w:p w14:paraId="57FCEA4D" w14:textId="77777777" w:rsidR="00ED6BB2" w:rsidRDefault="00ED6BB2" w:rsidP="007F5B94">
            <w:pPr>
              <w:ind w:left="2"/>
            </w:pPr>
            <w:r>
              <w:rPr>
                <w:rFonts w:ascii="Arial" w:eastAsia="Arial" w:hAnsi="Arial" w:cs="Arial"/>
                <w:b/>
              </w:rPr>
              <w:t xml:space="preserve">Service </w:t>
            </w:r>
          </w:p>
        </w:tc>
        <w:tc>
          <w:tcPr>
            <w:tcW w:w="3771" w:type="pct"/>
          </w:tcPr>
          <w:p w14:paraId="1CB58270" w14:textId="77777777" w:rsidR="00ED6BB2" w:rsidRDefault="00ED6BB2" w:rsidP="007F5B94">
            <w:r>
              <w:rPr>
                <w:rFonts w:ascii="Arial" w:eastAsia="Arial" w:hAnsi="Arial" w:cs="Arial"/>
              </w:rPr>
              <w:t xml:space="preserve">Public Health </w:t>
            </w:r>
          </w:p>
        </w:tc>
      </w:tr>
      <w:tr w:rsidR="00ED6BB2" w14:paraId="12675C57" w14:textId="77777777" w:rsidTr="00ED6BB2">
        <w:trPr>
          <w:trHeight w:val="286"/>
        </w:trPr>
        <w:tc>
          <w:tcPr>
            <w:tcW w:w="1229" w:type="pct"/>
          </w:tcPr>
          <w:p w14:paraId="5FAE0F6B" w14:textId="77777777" w:rsidR="00ED6BB2" w:rsidRDefault="00ED6BB2" w:rsidP="007F5B94">
            <w:pPr>
              <w:ind w:left="2"/>
            </w:pPr>
            <w:r>
              <w:rPr>
                <w:rFonts w:ascii="Arial" w:eastAsia="Arial" w:hAnsi="Arial" w:cs="Arial"/>
                <w:b/>
              </w:rPr>
              <w:t xml:space="preserve">Grade </w:t>
            </w:r>
          </w:p>
        </w:tc>
        <w:tc>
          <w:tcPr>
            <w:tcW w:w="3771" w:type="pct"/>
          </w:tcPr>
          <w:p w14:paraId="33926632" w14:textId="77777777" w:rsidR="00ED6BB2" w:rsidRDefault="00ED6BB2" w:rsidP="007F5B94">
            <w:r>
              <w:rPr>
                <w:rFonts w:ascii="Arial" w:eastAsia="Arial" w:hAnsi="Arial" w:cs="Arial"/>
              </w:rPr>
              <w:t xml:space="preserve">K </w:t>
            </w:r>
          </w:p>
        </w:tc>
      </w:tr>
      <w:tr w:rsidR="00ED6BB2" w14:paraId="6F419776" w14:textId="77777777" w:rsidTr="00ED6BB2">
        <w:trPr>
          <w:trHeight w:val="286"/>
        </w:trPr>
        <w:tc>
          <w:tcPr>
            <w:tcW w:w="1229" w:type="pct"/>
          </w:tcPr>
          <w:p w14:paraId="224E36B8" w14:textId="77777777" w:rsidR="00ED6BB2" w:rsidRDefault="00ED6BB2" w:rsidP="007F5B94">
            <w:pPr>
              <w:ind w:left="2"/>
            </w:pPr>
            <w:r>
              <w:rPr>
                <w:rFonts w:ascii="Arial" w:eastAsia="Arial" w:hAnsi="Arial" w:cs="Arial"/>
                <w:b/>
              </w:rPr>
              <w:t xml:space="preserve">Reports to </w:t>
            </w:r>
          </w:p>
        </w:tc>
        <w:tc>
          <w:tcPr>
            <w:tcW w:w="3771" w:type="pct"/>
          </w:tcPr>
          <w:p w14:paraId="2D9604C4" w14:textId="77777777" w:rsidR="00ED6BB2" w:rsidRDefault="00ED6BB2" w:rsidP="007F5B94">
            <w:r>
              <w:rPr>
                <w:rFonts w:ascii="Arial" w:eastAsia="Arial" w:hAnsi="Arial" w:cs="Arial"/>
              </w:rPr>
              <w:t xml:space="preserve">Commissioning Manager </w:t>
            </w:r>
          </w:p>
        </w:tc>
      </w:tr>
      <w:tr w:rsidR="00ED6BB2" w14:paraId="3FE2BA29" w14:textId="77777777" w:rsidTr="00ED6BB2">
        <w:trPr>
          <w:trHeight w:val="283"/>
        </w:trPr>
        <w:tc>
          <w:tcPr>
            <w:tcW w:w="1229" w:type="pct"/>
          </w:tcPr>
          <w:p w14:paraId="425C75EA" w14:textId="77777777" w:rsidR="00ED6BB2" w:rsidRDefault="00ED6BB2" w:rsidP="007F5B94">
            <w:pPr>
              <w:ind w:left="2"/>
            </w:pPr>
            <w:r>
              <w:rPr>
                <w:rFonts w:ascii="Arial" w:eastAsia="Arial" w:hAnsi="Arial" w:cs="Arial"/>
                <w:b/>
              </w:rPr>
              <w:t xml:space="preserve">Responsible for </w:t>
            </w:r>
          </w:p>
        </w:tc>
        <w:tc>
          <w:tcPr>
            <w:tcW w:w="3771" w:type="pct"/>
          </w:tcPr>
          <w:p w14:paraId="70246926" w14:textId="1408A361" w:rsidR="00ED6BB2" w:rsidRDefault="00ED6BB2" w:rsidP="007F5B94">
            <w:r>
              <w:t>No staff managed</w:t>
            </w:r>
          </w:p>
        </w:tc>
      </w:tr>
      <w:tr w:rsidR="00ED6BB2" w14:paraId="03033482" w14:textId="77777777" w:rsidTr="00ED6BB2">
        <w:trPr>
          <w:trHeight w:val="288"/>
        </w:trPr>
        <w:tc>
          <w:tcPr>
            <w:tcW w:w="1229" w:type="pct"/>
          </w:tcPr>
          <w:p w14:paraId="780C8B56" w14:textId="6B2180CC" w:rsidR="00ED6BB2" w:rsidRDefault="00ED6BB2" w:rsidP="007F5B94">
            <w:pPr>
              <w:ind w:left="2"/>
            </w:pPr>
            <w:r>
              <w:rPr>
                <w:rFonts w:ascii="Arial" w:eastAsia="Arial" w:hAnsi="Arial" w:cs="Arial"/>
                <w:b/>
              </w:rPr>
              <w:t>GR</w:t>
            </w:r>
            <w:r>
              <w:rPr>
                <w:rFonts w:ascii="Arial" w:eastAsia="Arial" w:hAnsi="Arial" w:cs="Arial"/>
                <w:b/>
              </w:rPr>
              <w:t xml:space="preserve"> reference </w:t>
            </w:r>
          </w:p>
        </w:tc>
        <w:tc>
          <w:tcPr>
            <w:tcW w:w="3771" w:type="pct"/>
          </w:tcPr>
          <w:p w14:paraId="144A5748" w14:textId="77777777" w:rsidR="00ED6BB2" w:rsidRDefault="00ED6BB2" w:rsidP="007F5B94">
            <w:pPr>
              <w:tabs>
                <w:tab w:val="center" w:pos="1962"/>
              </w:tabs>
            </w:pPr>
            <w:r>
              <w:rPr>
                <w:rFonts w:ascii="Arial" w:eastAsia="Arial" w:hAnsi="Arial" w:cs="Arial"/>
              </w:rPr>
              <w:t xml:space="preserve">MJ1470 </w:t>
            </w:r>
            <w:r>
              <w:rPr>
                <w:rFonts w:ascii="Arial" w:eastAsia="Arial" w:hAnsi="Arial" w:cs="Arial"/>
              </w:rPr>
              <w:tab/>
              <w:t xml:space="preserve">GR5224 </w:t>
            </w:r>
          </w:p>
        </w:tc>
      </w:tr>
    </w:tbl>
    <w:p w14:paraId="2D02206A" w14:textId="77777777" w:rsidR="00ED6BB2" w:rsidRDefault="00ED6BB2" w:rsidP="00ED6BB2">
      <w:r>
        <w:rPr>
          <w:rFonts w:ascii="Arial" w:eastAsia="Arial" w:hAnsi="Arial" w:cs="Arial"/>
          <w:b/>
          <w:sz w:val="20"/>
        </w:rPr>
        <w:t xml:space="preserve"> </w:t>
      </w:r>
    </w:p>
    <w:tbl>
      <w:tblPr>
        <w:tblStyle w:val="TableGrid0"/>
        <w:tblW w:w="5000" w:type="pct"/>
        <w:tblInd w:w="0" w:type="dxa"/>
        <w:tblCellMar>
          <w:top w:w="34" w:type="dxa"/>
          <w:left w:w="5" w:type="dxa"/>
          <w:bottom w:w="0" w:type="dxa"/>
          <w:right w:w="85" w:type="dxa"/>
        </w:tblCellMar>
        <w:tblLook w:val="04A0" w:firstRow="1" w:lastRow="0" w:firstColumn="1" w:lastColumn="0" w:noHBand="0" w:noVBand="1"/>
      </w:tblPr>
      <w:tblGrid>
        <w:gridCol w:w="9628"/>
      </w:tblGrid>
      <w:tr w:rsidR="00ED6BB2" w14:paraId="00E5E933" w14:textId="77777777" w:rsidTr="00ED6BB2">
        <w:trPr>
          <w:trHeight w:val="286"/>
        </w:trPr>
        <w:tc>
          <w:tcPr>
            <w:tcW w:w="5000" w:type="pct"/>
            <w:tcBorders>
              <w:top w:val="single" w:sz="4" w:space="0" w:color="000000"/>
              <w:left w:val="single" w:sz="4" w:space="0" w:color="000000"/>
              <w:bottom w:val="single" w:sz="4" w:space="0" w:color="000000"/>
              <w:right w:val="single" w:sz="4" w:space="0" w:color="000000"/>
            </w:tcBorders>
          </w:tcPr>
          <w:p w14:paraId="45A25D66" w14:textId="77777777" w:rsidR="00ED6BB2" w:rsidRDefault="00ED6BB2" w:rsidP="007F5B94">
            <w:pPr>
              <w:ind w:left="108"/>
            </w:pPr>
            <w:r>
              <w:rPr>
                <w:rFonts w:ascii="Arial" w:eastAsia="Arial" w:hAnsi="Arial" w:cs="Arial"/>
                <w:b/>
              </w:rPr>
              <w:t xml:space="preserve">Job Purpose </w:t>
            </w:r>
          </w:p>
        </w:tc>
      </w:tr>
      <w:tr w:rsidR="00ED6BB2" w14:paraId="29AEDC00" w14:textId="77777777" w:rsidTr="005A288E">
        <w:trPr>
          <w:trHeight w:val="3460"/>
        </w:trPr>
        <w:tc>
          <w:tcPr>
            <w:tcW w:w="5000" w:type="pct"/>
            <w:tcBorders>
              <w:top w:val="single" w:sz="4" w:space="0" w:color="000000"/>
              <w:left w:val="single" w:sz="4" w:space="0" w:color="000000"/>
              <w:bottom w:val="single" w:sz="4" w:space="0" w:color="000000"/>
              <w:right w:val="single" w:sz="4" w:space="0" w:color="000000"/>
            </w:tcBorders>
          </w:tcPr>
          <w:p w14:paraId="4076F09D" w14:textId="110628E1" w:rsidR="00ED6BB2" w:rsidRDefault="00ED6BB2" w:rsidP="005A288E">
            <w:r>
              <w:rPr>
                <w:rFonts w:ascii="Times New Roman" w:eastAsia="Times New Roman" w:hAnsi="Times New Roman" w:cs="Times New Roman"/>
              </w:rPr>
              <w:t xml:space="preserve"> </w:t>
            </w:r>
            <w:r>
              <w:rPr>
                <w:rFonts w:ascii="Arial" w:eastAsia="Arial" w:hAnsi="Arial" w:cs="Arial"/>
              </w:rPr>
              <w:t xml:space="preserve">Working with commissioning, contracting and information colleagues, contribute to the development and implementation of contract management functions of the department. </w:t>
            </w:r>
          </w:p>
          <w:p w14:paraId="2DF98347" w14:textId="77777777" w:rsidR="00ED6BB2" w:rsidRDefault="00ED6BB2" w:rsidP="007F5B94">
            <w:r>
              <w:rPr>
                <w:rFonts w:ascii="Arial" w:eastAsia="Arial" w:hAnsi="Arial" w:cs="Arial"/>
                <w:b/>
              </w:rPr>
              <w:t xml:space="preserve"> </w:t>
            </w:r>
          </w:p>
          <w:p w14:paraId="582DFA7B" w14:textId="77777777" w:rsidR="00ED6BB2" w:rsidRDefault="00ED6BB2" w:rsidP="007F5B94">
            <w:pPr>
              <w:ind w:left="108"/>
            </w:pPr>
            <w:r>
              <w:rPr>
                <w:rFonts w:ascii="Arial" w:eastAsia="Arial" w:hAnsi="Arial" w:cs="Arial"/>
              </w:rPr>
              <w:t xml:space="preserve">Manage demand through working with commissioning colleagues and provider partners including NHS England, Clinical Commissioning Groups, District Councils, and the voluntary, business and commercial sectors to coordinate requirements and maximize the benefit of supplier engagement to obtain sustainable outcomes and value for money for the service while supporting the wider Public Health objectives. </w:t>
            </w:r>
          </w:p>
          <w:p w14:paraId="76EF29A8" w14:textId="77777777" w:rsidR="00ED6BB2" w:rsidRDefault="00ED6BB2" w:rsidP="007F5B94">
            <w:r>
              <w:rPr>
                <w:rFonts w:ascii="Arial" w:eastAsia="Arial" w:hAnsi="Arial" w:cs="Arial"/>
                <w:b/>
              </w:rPr>
              <w:t xml:space="preserve"> </w:t>
            </w:r>
          </w:p>
          <w:p w14:paraId="501DFE3A" w14:textId="77777777" w:rsidR="00ED6BB2" w:rsidRDefault="00ED6BB2" w:rsidP="007F5B94">
            <w:pPr>
              <w:ind w:left="108"/>
            </w:pPr>
            <w:r>
              <w:rPr>
                <w:rFonts w:ascii="Arial" w:eastAsia="Arial" w:hAnsi="Arial" w:cs="Arial"/>
              </w:rPr>
              <w:t xml:space="preserve">Manage a portfolio of public health contract arrangements with partner providers, ensuring the timely delivery of agreed outcomes and targets and performance to defined standards which reduce health inequalities. </w:t>
            </w:r>
          </w:p>
        </w:tc>
      </w:tr>
      <w:tr w:rsidR="00ED6BB2" w14:paraId="28AB9A50" w14:textId="77777777" w:rsidTr="00ED6BB2">
        <w:trPr>
          <w:trHeight w:val="4038"/>
        </w:trPr>
        <w:tc>
          <w:tcPr>
            <w:tcW w:w="5000" w:type="pct"/>
            <w:tcBorders>
              <w:top w:val="single" w:sz="4" w:space="0" w:color="000000"/>
              <w:left w:val="single" w:sz="4" w:space="0" w:color="000000"/>
              <w:bottom w:val="single" w:sz="4" w:space="0" w:color="000000"/>
              <w:right w:val="single" w:sz="4" w:space="0" w:color="000000"/>
            </w:tcBorders>
          </w:tcPr>
          <w:p w14:paraId="0BC1DD99" w14:textId="77777777" w:rsidR="00ED6BB2" w:rsidRDefault="00ED6BB2" w:rsidP="007F5B94">
            <w:pPr>
              <w:ind w:left="108"/>
            </w:pPr>
            <w:r>
              <w:rPr>
                <w:rFonts w:ascii="Arial" w:eastAsia="Arial" w:hAnsi="Arial" w:cs="Arial"/>
                <w:b/>
              </w:rPr>
              <w:t xml:space="preserve">Context </w:t>
            </w:r>
          </w:p>
          <w:p w14:paraId="4BDED0A2" w14:textId="0C509DC9" w:rsidR="00ED6BB2" w:rsidRDefault="00ED6BB2" w:rsidP="007F5B94">
            <w:pPr>
              <w:ind w:left="108"/>
            </w:pPr>
            <w:r>
              <w:rPr>
                <w:rFonts w:ascii="Arial" w:eastAsia="Arial" w:hAnsi="Arial" w:cs="Arial"/>
              </w:rPr>
              <w:t xml:space="preserve">The key responsibilities of the Public Health department are to: </w:t>
            </w:r>
          </w:p>
          <w:p w14:paraId="3DF6B629" w14:textId="77777777" w:rsidR="00ED6BB2" w:rsidRDefault="00ED6BB2" w:rsidP="00ED6BB2">
            <w:pPr>
              <w:numPr>
                <w:ilvl w:val="0"/>
                <w:numId w:val="11"/>
              </w:numPr>
              <w:spacing w:after="21"/>
              <w:ind w:hanging="574"/>
            </w:pPr>
            <w:r>
              <w:rPr>
                <w:rFonts w:ascii="Arial" w:eastAsia="Arial" w:hAnsi="Arial" w:cs="Arial"/>
              </w:rPr>
              <w:t xml:space="preserve">deliver the County Council Priorities, directly and through direct joint working with other Directorates </w:t>
            </w:r>
          </w:p>
          <w:p w14:paraId="3CB71E88" w14:textId="77777777" w:rsidR="00ED6BB2" w:rsidRDefault="00ED6BB2" w:rsidP="00ED6BB2">
            <w:pPr>
              <w:numPr>
                <w:ilvl w:val="0"/>
                <w:numId w:val="11"/>
              </w:numPr>
              <w:spacing w:after="14" w:line="247" w:lineRule="auto"/>
              <w:ind w:hanging="574"/>
            </w:pPr>
            <w:r>
              <w:rPr>
                <w:rFonts w:ascii="Arial" w:eastAsia="Arial" w:hAnsi="Arial" w:cs="Arial"/>
              </w:rPr>
              <w:t xml:space="preserve">deliver the statutory functions of the Director of Public Health </w:t>
            </w:r>
          </w:p>
          <w:p w14:paraId="581B26DD" w14:textId="77777777" w:rsidR="00ED6BB2" w:rsidRDefault="00ED6BB2" w:rsidP="00ED6BB2">
            <w:pPr>
              <w:numPr>
                <w:ilvl w:val="0"/>
                <w:numId w:val="11"/>
              </w:numPr>
              <w:spacing w:line="259" w:lineRule="auto"/>
              <w:ind w:hanging="574"/>
            </w:pPr>
            <w:r>
              <w:rPr>
                <w:rFonts w:ascii="Arial" w:eastAsia="Arial" w:hAnsi="Arial" w:cs="Arial"/>
              </w:rPr>
              <w:t xml:space="preserve">commission the mandated public health services </w:t>
            </w:r>
          </w:p>
          <w:p w14:paraId="24AED5DC" w14:textId="77777777" w:rsidR="00ED6BB2" w:rsidRDefault="00ED6BB2" w:rsidP="007F5B94">
            <w:r>
              <w:rPr>
                <w:rFonts w:ascii="Arial" w:eastAsia="Arial" w:hAnsi="Arial" w:cs="Arial"/>
                <w:b/>
              </w:rPr>
              <w:t xml:space="preserve"> </w:t>
            </w:r>
          </w:p>
          <w:p w14:paraId="624F3023" w14:textId="77777777" w:rsidR="00ED6BB2" w:rsidRDefault="00ED6BB2" w:rsidP="007F5B94">
            <w:pPr>
              <w:spacing w:after="1"/>
              <w:ind w:left="108" w:right="363"/>
              <w:jc w:val="both"/>
            </w:pPr>
            <w:r>
              <w:rPr>
                <w:rFonts w:ascii="Arial" w:eastAsia="Arial" w:hAnsi="Arial" w:cs="Arial"/>
              </w:rPr>
              <w:t xml:space="preserve">For a two tier county such as Norfolk there are also wider determinants of health that are district council responsibilities and partnership working is important to promote and protect good health </w:t>
            </w:r>
          </w:p>
          <w:p w14:paraId="12F6990B" w14:textId="77777777" w:rsidR="00ED6BB2" w:rsidRDefault="00ED6BB2" w:rsidP="007F5B94">
            <w:r>
              <w:rPr>
                <w:rFonts w:ascii="Arial" w:eastAsia="Arial" w:hAnsi="Arial" w:cs="Arial"/>
                <w:b/>
              </w:rPr>
              <w:t xml:space="preserve"> </w:t>
            </w:r>
          </w:p>
          <w:p w14:paraId="1959E4CF" w14:textId="77777777" w:rsidR="00ED6BB2" w:rsidRDefault="00ED6BB2" w:rsidP="007F5B94">
            <w:pPr>
              <w:ind w:left="108"/>
            </w:pPr>
            <w:r>
              <w:rPr>
                <w:rFonts w:ascii="Arial" w:eastAsia="Arial" w:hAnsi="Arial" w:cs="Arial"/>
              </w:rPr>
              <w:t xml:space="preserve">Pro-active contract management is a key element in ensuring the effectiveness of Public Health spending and this senior contracting role is key to enabling commissioning colleagues develop programmes with measurable successful outcomes. </w:t>
            </w:r>
          </w:p>
        </w:tc>
      </w:tr>
    </w:tbl>
    <w:p w14:paraId="5A4BC2FB" w14:textId="77777777" w:rsidR="00ED6BB2" w:rsidRDefault="00ED6BB2" w:rsidP="00ED6BB2">
      <w:pPr>
        <w:jc w:val="both"/>
      </w:pPr>
      <w:r>
        <w:rPr>
          <w:rFonts w:ascii="Arial" w:eastAsia="Arial" w:hAnsi="Arial" w:cs="Arial"/>
          <w:b/>
          <w:sz w:val="6"/>
        </w:rPr>
        <w:t xml:space="preserve"> </w:t>
      </w:r>
    </w:p>
    <w:tbl>
      <w:tblPr>
        <w:tblStyle w:val="TableGrid0"/>
        <w:tblW w:w="5000" w:type="pct"/>
        <w:tblInd w:w="0" w:type="dxa"/>
        <w:tblCellMar>
          <w:top w:w="56" w:type="dxa"/>
          <w:left w:w="5" w:type="dxa"/>
          <w:bottom w:w="0" w:type="dxa"/>
          <w:right w:w="109" w:type="dxa"/>
        </w:tblCellMar>
        <w:tblLook w:val="04A0" w:firstRow="1" w:lastRow="0" w:firstColumn="1" w:lastColumn="0" w:noHBand="0" w:noVBand="1"/>
      </w:tblPr>
      <w:tblGrid>
        <w:gridCol w:w="9628"/>
      </w:tblGrid>
      <w:tr w:rsidR="00ED6BB2" w14:paraId="0E4627E3" w14:textId="77777777" w:rsidTr="00ED6BB2">
        <w:trPr>
          <w:trHeight w:val="562"/>
        </w:trPr>
        <w:tc>
          <w:tcPr>
            <w:tcW w:w="5000" w:type="pct"/>
            <w:tcBorders>
              <w:top w:val="single" w:sz="4" w:space="0" w:color="000000"/>
              <w:left w:val="single" w:sz="4" w:space="0" w:color="000000"/>
              <w:bottom w:val="single" w:sz="4" w:space="0" w:color="000000"/>
              <w:right w:val="single" w:sz="4" w:space="0" w:color="000000"/>
            </w:tcBorders>
          </w:tcPr>
          <w:p w14:paraId="278401CF" w14:textId="3B71138F" w:rsidR="00ED6BB2" w:rsidRDefault="00ED6BB2" w:rsidP="00F8600E">
            <w:pPr>
              <w:ind w:left="108"/>
              <w:jc w:val="both"/>
            </w:pPr>
            <w:r>
              <w:rPr>
                <w:rFonts w:ascii="Arial" w:eastAsia="Arial" w:hAnsi="Arial" w:cs="Arial"/>
                <w:b/>
              </w:rPr>
              <w:t xml:space="preserve">Principal Accountabilities (in order of </w:t>
            </w:r>
            <w:r w:rsidR="00F8600E">
              <w:rPr>
                <w:rFonts w:ascii="Arial" w:eastAsia="Arial" w:hAnsi="Arial" w:cs="Arial"/>
                <w:b/>
              </w:rPr>
              <w:t>i</w:t>
            </w:r>
            <w:r>
              <w:rPr>
                <w:rFonts w:ascii="Arial" w:eastAsia="Arial" w:hAnsi="Arial" w:cs="Arial"/>
                <w:b/>
              </w:rPr>
              <w:t xml:space="preserve">mportance) </w:t>
            </w:r>
          </w:p>
        </w:tc>
      </w:tr>
      <w:tr w:rsidR="00ED6BB2" w14:paraId="7910267E" w14:textId="77777777" w:rsidTr="00F8600E">
        <w:trPr>
          <w:trHeight w:val="11813"/>
        </w:trPr>
        <w:tc>
          <w:tcPr>
            <w:tcW w:w="5000" w:type="pct"/>
            <w:tcBorders>
              <w:top w:val="single" w:sz="4" w:space="0" w:color="000000"/>
              <w:left w:val="single" w:sz="4" w:space="0" w:color="000000"/>
              <w:bottom w:val="single" w:sz="4" w:space="0" w:color="000000"/>
              <w:right w:val="single" w:sz="4" w:space="0" w:color="000000"/>
            </w:tcBorders>
          </w:tcPr>
          <w:p w14:paraId="3474E018" w14:textId="77777777" w:rsidR="00ED6BB2" w:rsidRDefault="00ED6BB2" w:rsidP="007F5B94">
            <w:pPr>
              <w:ind w:left="108"/>
            </w:pPr>
            <w:r>
              <w:rPr>
                <w:rFonts w:ascii="Arial" w:eastAsia="Arial" w:hAnsi="Arial" w:cs="Arial"/>
              </w:rPr>
              <w:lastRenderedPageBreak/>
              <w:t xml:space="preserve">Manage a portfolio of key public health contracts to ensure the timely delivery of agreed outcomes and performance to defined standards and compliance with audit requirements. This will involve leading and chairing contract monitoring meetings with providers as required and establishing and maintaining strong and effective relationships. </w:t>
            </w:r>
          </w:p>
          <w:p w14:paraId="02C5CE24" w14:textId="77777777" w:rsidR="00ED6BB2" w:rsidRDefault="00ED6BB2" w:rsidP="007F5B94">
            <w:r>
              <w:rPr>
                <w:rFonts w:ascii="Arial" w:eastAsia="Arial" w:hAnsi="Arial" w:cs="Arial"/>
                <w:b/>
              </w:rPr>
              <w:t xml:space="preserve"> </w:t>
            </w:r>
          </w:p>
          <w:p w14:paraId="7981F140" w14:textId="77777777" w:rsidR="00ED6BB2" w:rsidRDefault="00ED6BB2" w:rsidP="007F5B94">
            <w:pPr>
              <w:ind w:left="108"/>
            </w:pPr>
            <w:r>
              <w:rPr>
                <w:rFonts w:ascii="Arial" w:eastAsia="Arial" w:hAnsi="Arial" w:cs="Arial"/>
              </w:rPr>
              <w:t xml:space="preserve">Anticipate and manage demand needs and work with partner providers to help future proof service provision by developing strong working relationships with commissioning colleagues and through the analysis of established and developing contractual trends in the Health Sector. </w:t>
            </w:r>
          </w:p>
          <w:p w14:paraId="09110A9C" w14:textId="77777777" w:rsidR="00ED6BB2" w:rsidRDefault="00ED6BB2" w:rsidP="007F5B94">
            <w:r>
              <w:rPr>
                <w:rFonts w:ascii="Arial" w:eastAsia="Arial" w:hAnsi="Arial" w:cs="Arial"/>
                <w:b/>
              </w:rPr>
              <w:t xml:space="preserve"> </w:t>
            </w:r>
          </w:p>
          <w:p w14:paraId="6DD0AB81" w14:textId="77777777" w:rsidR="00ED6BB2" w:rsidRDefault="00ED6BB2" w:rsidP="007F5B94">
            <w:pPr>
              <w:ind w:left="108"/>
            </w:pPr>
            <w:r>
              <w:rPr>
                <w:rFonts w:ascii="Arial" w:eastAsia="Arial" w:hAnsi="Arial" w:cs="Arial"/>
              </w:rPr>
              <w:t xml:space="preserve">Develop, implement and manage robust relevant commissioning and contractual arrangements based on a comprehensive understanding of the commissioning requirement, ensuring that the due diligence and contract agreement processes are concluded in accordance with central Government funding agency and Norfolk County Council requirements. Ensure all contracts incorporate effective processes to ensure that reporting arrangements from providers are robust and timely. </w:t>
            </w:r>
          </w:p>
          <w:p w14:paraId="795073D6" w14:textId="77777777" w:rsidR="00ED6BB2" w:rsidRDefault="00ED6BB2" w:rsidP="007F5B94">
            <w:r>
              <w:rPr>
                <w:rFonts w:ascii="Arial" w:eastAsia="Arial" w:hAnsi="Arial" w:cs="Arial"/>
                <w:b/>
              </w:rPr>
              <w:t xml:space="preserve"> </w:t>
            </w:r>
          </w:p>
          <w:p w14:paraId="1E78E23D" w14:textId="77777777" w:rsidR="00ED6BB2" w:rsidRDefault="00ED6BB2" w:rsidP="007F5B94">
            <w:pPr>
              <w:spacing w:after="274"/>
              <w:ind w:left="108"/>
            </w:pPr>
            <w:r>
              <w:rPr>
                <w:rFonts w:ascii="Arial" w:eastAsia="Arial" w:hAnsi="Arial" w:cs="Arial"/>
              </w:rPr>
              <w:t xml:space="preserve">Manage the quality of the commissioned provision, offering advice and guidance to ensure that partner providers have effective quality improvement policy, processes and reporting mechanisms in place, to externally defined standards, and access to support, development and quality improvement opportunities through the Service. </w:t>
            </w:r>
          </w:p>
          <w:p w14:paraId="1E8BFDA0" w14:textId="77777777" w:rsidR="00ED6BB2" w:rsidRDefault="00ED6BB2" w:rsidP="007F5B94">
            <w:pPr>
              <w:ind w:left="108"/>
            </w:pPr>
            <w:r>
              <w:rPr>
                <w:rFonts w:ascii="Arial" w:eastAsia="Arial" w:hAnsi="Arial" w:cs="Arial"/>
              </w:rPr>
              <w:t xml:space="preserve">Be an effective, competent and credible negotiator with senior contacts in both NHS and commercial service providers ensuring that the requirements of the Council are delivered and that all partner providers adopt the most stringent quality and performance standards. </w:t>
            </w:r>
          </w:p>
          <w:p w14:paraId="7B8DB731" w14:textId="77777777" w:rsidR="00ED6BB2" w:rsidRDefault="00ED6BB2" w:rsidP="007F5B94">
            <w:r>
              <w:rPr>
                <w:rFonts w:ascii="Arial" w:eastAsia="Arial" w:hAnsi="Arial" w:cs="Arial"/>
                <w:b/>
              </w:rPr>
              <w:t xml:space="preserve"> </w:t>
            </w:r>
          </w:p>
          <w:p w14:paraId="06B9CB5D" w14:textId="77777777" w:rsidR="00ED6BB2" w:rsidRDefault="00ED6BB2" w:rsidP="007F5B94">
            <w:pPr>
              <w:ind w:left="108" w:right="458"/>
              <w:jc w:val="both"/>
            </w:pPr>
            <w:r>
              <w:rPr>
                <w:rFonts w:ascii="Arial" w:eastAsia="Arial" w:hAnsi="Arial" w:cs="Arial"/>
              </w:rPr>
              <w:t xml:space="preserve">To contribute to the evaluation of external tenders from potential partner providers as part of the selection panel and make recommendations to the Senior Management Team. </w:t>
            </w:r>
          </w:p>
          <w:p w14:paraId="20BB6C4E" w14:textId="77777777" w:rsidR="00ED6BB2" w:rsidRDefault="00ED6BB2" w:rsidP="007F5B94">
            <w:r>
              <w:rPr>
                <w:rFonts w:ascii="Arial" w:eastAsia="Arial" w:hAnsi="Arial" w:cs="Arial"/>
                <w:b/>
              </w:rPr>
              <w:t xml:space="preserve"> </w:t>
            </w:r>
          </w:p>
          <w:p w14:paraId="5136A4AE" w14:textId="77777777" w:rsidR="00ED6BB2" w:rsidRDefault="00ED6BB2" w:rsidP="007F5B94">
            <w:pPr>
              <w:spacing w:after="275" w:line="241" w:lineRule="auto"/>
              <w:ind w:left="108" w:right="264"/>
              <w:jc w:val="both"/>
            </w:pPr>
            <w:r>
              <w:rPr>
                <w:rFonts w:ascii="Arial" w:eastAsia="Arial" w:hAnsi="Arial" w:cs="Arial"/>
              </w:rPr>
              <w:t xml:space="preserve">To produce and present regular progress reports to the Senior Management Team highlighting any contractual performance measures and identifying remedial approaches. </w:t>
            </w:r>
          </w:p>
          <w:p w14:paraId="385897D4" w14:textId="77777777" w:rsidR="00ED6BB2" w:rsidRDefault="00ED6BB2" w:rsidP="007F5B94">
            <w:pPr>
              <w:ind w:left="108" w:right="469"/>
              <w:jc w:val="both"/>
            </w:pPr>
            <w:r>
              <w:rPr>
                <w:rFonts w:ascii="Arial" w:eastAsia="Arial" w:hAnsi="Arial" w:cs="Arial"/>
              </w:rPr>
              <w:t xml:space="preserve">To identify, monitor and manage the risks associated with each commissioning relationship, effectively managing non-compliance where it arises. </w:t>
            </w:r>
          </w:p>
          <w:p w14:paraId="39C57A15" w14:textId="77777777" w:rsidR="00ED6BB2" w:rsidRDefault="00ED6BB2" w:rsidP="007F5B94">
            <w:r>
              <w:rPr>
                <w:rFonts w:ascii="Arial" w:eastAsia="Arial" w:hAnsi="Arial" w:cs="Arial"/>
                <w:b/>
              </w:rPr>
              <w:t xml:space="preserve"> </w:t>
            </w:r>
          </w:p>
          <w:p w14:paraId="67E937D7" w14:textId="77777777" w:rsidR="00ED6BB2" w:rsidRDefault="00ED6BB2" w:rsidP="007F5B94">
            <w:pPr>
              <w:ind w:left="108" w:right="564"/>
              <w:jc w:val="both"/>
            </w:pPr>
            <w:r>
              <w:rPr>
                <w:rFonts w:ascii="Arial" w:eastAsia="Arial" w:hAnsi="Arial" w:cs="Arial"/>
              </w:rPr>
              <w:t xml:space="preserve">Support the Contract Manager in the interpretation and implementation of complex national guidance and development of associated policies and guidelines as necessary. </w:t>
            </w:r>
          </w:p>
        </w:tc>
      </w:tr>
    </w:tbl>
    <w:p w14:paraId="7BA1A57C" w14:textId="77777777" w:rsidR="00ED6BB2" w:rsidRDefault="00ED6BB2" w:rsidP="00ED6BB2">
      <w:pPr>
        <w:jc w:val="both"/>
      </w:pPr>
      <w:r>
        <w:rPr>
          <w:rFonts w:ascii="Arial" w:eastAsia="Arial" w:hAnsi="Arial" w:cs="Arial"/>
          <w:b/>
          <w:sz w:val="20"/>
        </w:rPr>
        <w:t xml:space="preserve"> </w:t>
      </w:r>
    </w:p>
    <w:tbl>
      <w:tblPr>
        <w:tblStyle w:val="TableGrid0"/>
        <w:tblW w:w="5000" w:type="pct"/>
        <w:tblInd w:w="0" w:type="dxa"/>
        <w:tblCellMar>
          <w:top w:w="5" w:type="dxa"/>
          <w:left w:w="2" w:type="dxa"/>
          <w:bottom w:w="0" w:type="dxa"/>
          <w:right w:w="127" w:type="dxa"/>
        </w:tblCellMar>
        <w:tblLook w:val="04A0" w:firstRow="1" w:lastRow="0" w:firstColumn="1" w:lastColumn="0" w:noHBand="0" w:noVBand="1"/>
      </w:tblPr>
      <w:tblGrid>
        <w:gridCol w:w="9628"/>
      </w:tblGrid>
      <w:tr w:rsidR="00ED6BB2" w14:paraId="756C68DB" w14:textId="77777777" w:rsidTr="00F8600E">
        <w:trPr>
          <w:trHeight w:val="270"/>
        </w:trPr>
        <w:tc>
          <w:tcPr>
            <w:tcW w:w="5000" w:type="pct"/>
            <w:tcBorders>
              <w:top w:val="single" w:sz="4" w:space="0" w:color="000000"/>
              <w:left w:val="single" w:sz="4" w:space="0" w:color="000000"/>
              <w:bottom w:val="single" w:sz="4" w:space="0" w:color="000000"/>
              <w:right w:val="single" w:sz="4" w:space="0" w:color="000000"/>
            </w:tcBorders>
          </w:tcPr>
          <w:p w14:paraId="25BA416B" w14:textId="1D64AE3D" w:rsidR="00ED6BB2" w:rsidRPr="00F8600E" w:rsidRDefault="00ED6BB2" w:rsidP="00F8600E">
            <w:pPr>
              <w:spacing w:after="235"/>
              <w:ind w:left="134"/>
              <w:rPr>
                <w:sz w:val="28"/>
                <w:szCs w:val="28"/>
              </w:rPr>
            </w:pPr>
            <w:r w:rsidRPr="00F8600E">
              <w:rPr>
                <w:rFonts w:ascii="Arial" w:eastAsia="Arial" w:hAnsi="Arial" w:cs="Arial"/>
                <w:b/>
                <w:sz w:val="28"/>
                <w:szCs w:val="28"/>
              </w:rPr>
              <w:t xml:space="preserve">Person Specification </w:t>
            </w:r>
          </w:p>
        </w:tc>
      </w:tr>
      <w:tr w:rsidR="00ED6BB2" w14:paraId="17340833" w14:textId="77777777" w:rsidTr="00F8600E">
        <w:trPr>
          <w:trHeight w:val="286"/>
        </w:trPr>
        <w:tc>
          <w:tcPr>
            <w:tcW w:w="5000" w:type="pct"/>
            <w:tcBorders>
              <w:top w:val="single" w:sz="4" w:space="0" w:color="000000"/>
              <w:left w:val="single" w:sz="4" w:space="0" w:color="000000"/>
              <w:bottom w:val="single" w:sz="4" w:space="0" w:color="000000"/>
              <w:right w:val="single" w:sz="4" w:space="0" w:color="000000"/>
            </w:tcBorders>
          </w:tcPr>
          <w:p w14:paraId="5AFF823B" w14:textId="1E71B7D7" w:rsidR="00ED6BB2" w:rsidRDefault="00F8600E" w:rsidP="00C510EB">
            <w:pPr>
              <w:ind w:left="123"/>
            </w:pPr>
            <w:r>
              <w:rPr>
                <w:rFonts w:ascii="Arial" w:eastAsia="Arial" w:hAnsi="Arial" w:cs="Arial"/>
                <w:b/>
              </w:rPr>
              <w:t xml:space="preserve">Essential </w:t>
            </w:r>
            <w:r w:rsidR="00ED6BB2">
              <w:rPr>
                <w:rFonts w:ascii="Arial" w:eastAsia="Arial" w:hAnsi="Arial" w:cs="Arial"/>
                <w:b/>
              </w:rPr>
              <w:t xml:space="preserve">Qualifications </w:t>
            </w:r>
          </w:p>
        </w:tc>
      </w:tr>
      <w:tr w:rsidR="00F8600E" w14:paraId="05C2723D" w14:textId="77777777" w:rsidTr="00F8600E">
        <w:trPr>
          <w:trHeight w:val="283"/>
        </w:trPr>
        <w:tc>
          <w:tcPr>
            <w:tcW w:w="5000" w:type="pct"/>
            <w:tcBorders>
              <w:top w:val="single" w:sz="4" w:space="0" w:color="000000"/>
              <w:left w:val="single" w:sz="4" w:space="0" w:color="000000"/>
              <w:bottom w:val="single" w:sz="4" w:space="0" w:color="000000"/>
              <w:right w:val="single" w:sz="4" w:space="0" w:color="000000"/>
            </w:tcBorders>
          </w:tcPr>
          <w:p w14:paraId="00F34CF2" w14:textId="77777777" w:rsidR="00C510EB" w:rsidRDefault="00C510EB" w:rsidP="00C510EB">
            <w:pPr>
              <w:spacing w:after="255"/>
              <w:ind w:left="110"/>
            </w:pPr>
            <w:r>
              <w:rPr>
                <w:rFonts w:ascii="Arial" w:eastAsia="Arial" w:hAnsi="Arial" w:cs="Arial"/>
              </w:rPr>
              <w:t xml:space="preserve">Degree in a relevant subject or equivalent knowledge gained by a combination of continued study and work experience in the area of health strategy, commissioning, contracting and performance management. </w:t>
            </w:r>
          </w:p>
          <w:p w14:paraId="10DB8DB3" w14:textId="77777777" w:rsidR="00C510EB" w:rsidRDefault="00C510EB" w:rsidP="00C510EB">
            <w:pPr>
              <w:ind w:left="110" w:right="678"/>
            </w:pPr>
            <w:r>
              <w:rPr>
                <w:rFonts w:ascii="Arial" w:eastAsia="Arial" w:hAnsi="Arial" w:cs="Arial"/>
              </w:rPr>
              <w:t xml:space="preserve">Evidence of ongoing professional development (e.g. postgrad short courses/ conferences). </w:t>
            </w:r>
          </w:p>
          <w:p w14:paraId="0FB09EA2" w14:textId="725B42F4" w:rsidR="00F8600E" w:rsidRDefault="00F8600E" w:rsidP="007F5B94">
            <w:pPr>
              <w:ind w:left="108"/>
            </w:pPr>
          </w:p>
        </w:tc>
      </w:tr>
      <w:tr w:rsidR="00ED6BB2" w14:paraId="0E16155E" w14:textId="77777777" w:rsidTr="00F8600E">
        <w:trPr>
          <w:trHeight w:val="286"/>
        </w:trPr>
        <w:tc>
          <w:tcPr>
            <w:tcW w:w="5000" w:type="pct"/>
            <w:tcBorders>
              <w:top w:val="single" w:sz="4" w:space="0" w:color="000000"/>
              <w:left w:val="single" w:sz="4" w:space="0" w:color="000000"/>
              <w:bottom w:val="single" w:sz="4" w:space="0" w:color="000000"/>
              <w:right w:val="single" w:sz="4" w:space="0" w:color="000000"/>
            </w:tcBorders>
          </w:tcPr>
          <w:p w14:paraId="559D4969" w14:textId="74C92D66" w:rsidR="00ED6BB2" w:rsidRDefault="00C510EB" w:rsidP="007F5B94">
            <w:pPr>
              <w:ind w:left="110"/>
            </w:pPr>
            <w:r>
              <w:rPr>
                <w:rFonts w:ascii="Arial" w:eastAsia="Arial" w:hAnsi="Arial" w:cs="Arial"/>
                <w:b/>
              </w:rPr>
              <w:lastRenderedPageBreak/>
              <w:t xml:space="preserve">Essential </w:t>
            </w:r>
            <w:r w:rsidR="00ED6BB2">
              <w:rPr>
                <w:rFonts w:ascii="Arial" w:eastAsia="Arial" w:hAnsi="Arial" w:cs="Arial"/>
                <w:b/>
              </w:rPr>
              <w:t xml:space="preserve">Experience </w:t>
            </w:r>
          </w:p>
        </w:tc>
      </w:tr>
      <w:tr w:rsidR="00ED6BB2" w14:paraId="6AD8D409" w14:textId="77777777" w:rsidTr="00C510EB">
        <w:trPr>
          <w:trHeight w:val="2977"/>
        </w:trPr>
        <w:tc>
          <w:tcPr>
            <w:tcW w:w="5000" w:type="pct"/>
            <w:tcBorders>
              <w:top w:val="single" w:sz="4" w:space="0" w:color="000000"/>
              <w:left w:val="single" w:sz="4" w:space="0" w:color="000000"/>
              <w:bottom w:val="single" w:sz="4" w:space="0" w:color="000000"/>
              <w:right w:val="single" w:sz="4" w:space="0" w:color="000000"/>
            </w:tcBorders>
          </w:tcPr>
          <w:p w14:paraId="003E70EC" w14:textId="398013E0" w:rsidR="00ED6BB2" w:rsidRDefault="00ED6BB2" w:rsidP="00C510EB">
            <w:pPr>
              <w:spacing w:line="245" w:lineRule="auto"/>
              <w:ind w:left="110" w:right="3881"/>
            </w:pPr>
            <w:r>
              <w:rPr>
                <w:rFonts w:ascii="Arial" w:eastAsia="Arial" w:hAnsi="Arial" w:cs="Arial"/>
              </w:rPr>
              <w:t xml:space="preserve">Significant experience of </w:t>
            </w:r>
            <w:r w:rsidR="00C510EB">
              <w:rPr>
                <w:rFonts w:ascii="Arial" w:eastAsia="Arial" w:hAnsi="Arial" w:cs="Arial"/>
              </w:rPr>
              <w:t xml:space="preserve">effective </w:t>
            </w:r>
            <w:r w:rsidR="00C510EB">
              <w:rPr>
                <w:rFonts w:eastAsia="Times New Roman"/>
                <w:sz w:val="22"/>
              </w:rPr>
              <w:t>performance</w:t>
            </w:r>
            <w:r>
              <w:rPr>
                <w:rFonts w:ascii="Arial" w:eastAsia="Arial" w:hAnsi="Arial" w:cs="Arial"/>
              </w:rPr>
              <w:t xml:space="preserve"> management of contracts in a complex environment </w:t>
            </w:r>
          </w:p>
          <w:p w14:paraId="767EC2EE" w14:textId="77777777" w:rsidR="00ED6BB2" w:rsidRDefault="00ED6BB2" w:rsidP="00C510EB">
            <w:pPr>
              <w:ind w:left="2" w:right="3881"/>
            </w:pPr>
            <w:r>
              <w:rPr>
                <w:rFonts w:ascii="Arial" w:eastAsia="Arial" w:hAnsi="Arial" w:cs="Arial"/>
                <w:b/>
              </w:rPr>
              <w:t xml:space="preserve"> </w:t>
            </w:r>
          </w:p>
          <w:p w14:paraId="78092350" w14:textId="77777777" w:rsidR="00ED6BB2" w:rsidRDefault="00ED6BB2" w:rsidP="00C510EB">
            <w:pPr>
              <w:ind w:left="110" w:right="3881"/>
            </w:pPr>
            <w:r>
              <w:rPr>
                <w:rFonts w:ascii="Arial" w:eastAsia="Arial" w:hAnsi="Arial" w:cs="Arial"/>
              </w:rPr>
              <w:t xml:space="preserve">Experience of budget management. </w:t>
            </w:r>
          </w:p>
          <w:p w14:paraId="119CB039" w14:textId="77777777" w:rsidR="00ED6BB2" w:rsidRDefault="00ED6BB2" w:rsidP="00C510EB">
            <w:pPr>
              <w:ind w:left="2" w:right="3881"/>
            </w:pPr>
            <w:r>
              <w:rPr>
                <w:rFonts w:ascii="Arial" w:eastAsia="Arial" w:hAnsi="Arial" w:cs="Arial"/>
                <w:b/>
              </w:rPr>
              <w:t xml:space="preserve"> </w:t>
            </w:r>
          </w:p>
          <w:p w14:paraId="43212D6F" w14:textId="77777777" w:rsidR="00ED6BB2" w:rsidRDefault="00ED6BB2" w:rsidP="00C510EB">
            <w:pPr>
              <w:ind w:left="110" w:right="3881"/>
            </w:pPr>
            <w:r>
              <w:rPr>
                <w:rFonts w:ascii="Arial" w:eastAsia="Arial" w:hAnsi="Arial" w:cs="Arial"/>
              </w:rPr>
              <w:t xml:space="preserve">Demonstrable evidence of working with a range of stakeholders and partners in a complex service delivery context to improve the quality and performance of service delivery. </w:t>
            </w:r>
          </w:p>
        </w:tc>
      </w:tr>
      <w:tr w:rsidR="00ED6BB2" w14:paraId="35A9B891" w14:textId="77777777" w:rsidTr="00F8600E">
        <w:trPr>
          <w:trHeight w:val="286"/>
        </w:trPr>
        <w:tc>
          <w:tcPr>
            <w:tcW w:w="5000" w:type="pct"/>
            <w:tcBorders>
              <w:top w:val="single" w:sz="4" w:space="0" w:color="000000"/>
              <w:left w:val="single" w:sz="4" w:space="0" w:color="000000"/>
              <w:bottom w:val="single" w:sz="4" w:space="0" w:color="000000"/>
              <w:right w:val="single" w:sz="4" w:space="0" w:color="000000"/>
            </w:tcBorders>
          </w:tcPr>
          <w:p w14:paraId="1B4B5FDF" w14:textId="65843361" w:rsidR="00ED6BB2" w:rsidRDefault="005A288E" w:rsidP="007F5B94">
            <w:pPr>
              <w:ind w:left="110"/>
            </w:pPr>
            <w:r>
              <w:rPr>
                <w:rFonts w:ascii="Arial" w:eastAsia="Arial" w:hAnsi="Arial" w:cs="Arial"/>
                <w:b/>
              </w:rPr>
              <w:t xml:space="preserve">Essential </w:t>
            </w:r>
            <w:r w:rsidR="00ED6BB2">
              <w:rPr>
                <w:rFonts w:ascii="Arial" w:eastAsia="Arial" w:hAnsi="Arial" w:cs="Arial"/>
                <w:b/>
              </w:rPr>
              <w:t xml:space="preserve">Skills/Knowledge </w:t>
            </w:r>
          </w:p>
        </w:tc>
      </w:tr>
      <w:tr w:rsidR="00C510EB" w14:paraId="0F607724" w14:textId="77777777" w:rsidTr="00C510EB">
        <w:trPr>
          <w:trHeight w:val="3179"/>
        </w:trPr>
        <w:tc>
          <w:tcPr>
            <w:tcW w:w="5000" w:type="pct"/>
            <w:tcBorders>
              <w:top w:val="single" w:sz="4" w:space="0" w:color="000000"/>
              <w:left w:val="single" w:sz="4" w:space="0" w:color="000000"/>
              <w:bottom w:val="single" w:sz="4" w:space="0" w:color="000000"/>
              <w:right w:val="single" w:sz="4" w:space="0" w:color="000000"/>
            </w:tcBorders>
          </w:tcPr>
          <w:p w14:paraId="40A76196" w14:textId="77777777" w:rsidR="00C510EB" w:rsidRDefault="00C510EB" w:rsidP="007F5B94">
            <w:pPr>
              <w:ind w:left="110" w:right="253"/>
              <w:jc w:val="both"/>
            </w:pPr>
            <w:r>
              <w:rPr>
                <w:rFonts w:ascii="Arial" w:eastAsia="Arial" w:hAnsi="Arial" w:cs="Arial"/>
              </w:rPr>
              <w:t xml:space="preserve">Proven ability to develop and maintain highly effective professional relationships so as to achieve positive outcomes. </w:t>
            </w:r>
          </w:p>
          <w:p w14:paraId="705798BF" w14:textId="77777777" w:rsidR="00C510EB" w:rsidRDefault="00C510EB" w:rsidP="007F5B94">
            <w:pPr>
              <w:ind w:left="2"/>
            </w:pPr>
            <w:r>
              <w:rPr>
                <w:rFonts w:ascii="Arial" w:eastAsia="Arial" w:hAnsi="Arial" w:cs="Arial"/>
                <w:b/>
              </w:rPr>
              <w:t xml:space="preserve"> </w:t>
            </w:r>
          </w:p>
          <w:p w14:paraId="6B8BCEBF" w14:textId="77777777" w:rsidR="00C510EB" w:rsidRDefault="00C510EB" w:rsidP="007F5B94">
            <w:pPr>
              <w:spacing w:after="1"/>
              <w:ind w:left="110"/>
            </w:pPr>
            <w:r>
              <w:rPr>
                <w:rFonts w:ascii="Arial" w:eastAsia="Arial" w:hAnsi="Arial" w:cs="Arial"/>
              </w:rPr>
              <w:t xml:space="preserve">High level of influencing and negotiation skills. </w:t>
            </w:r>
          </w:p>
          <w:p w14:paraId="6D875CDC" w14:textId="77777777" w:rsidR="00C510EB" w:rsidRDefault="00C510EB" w:rsidP="007F5B94">
            <w:pPr>
              <w:ind w:left="2"/>
            </w:pPr>
            <w:r>
              <w:rPr>
                <w:rFonts w:ascii="Arial" w:eastAsia="Arial" w:hAnsi="Arial" w:cs="Arial"/>
                <w:b/>
              </w:rPr>
              <w:t xml:space="preserve"> </w:t>
            </w:r>
          </w:p>
          <w:p w14:paraId="7D025E47" w14:textId="77777777" w:rsidR="00C510EB" w:rsidRDefault="00C510EB" w:rsidP="007F5B94">
            <w:pPr>
              <w:ind w:left="110"/>
              <w:jc w:val="both"/>
            </w:pPr>
            <w:r>
              <w:rPr>
                <w:rFonts w:ascii="Arial" w:eastAsia="Arial" w:hAnsi="Arial" w:cs="Arial"/>
              </w:rPr>
              <w:t xml:space="preserve">High level of interpersonal and communication skills. </w:t>
            </w:r>
          </w:p>
          <w:p w14:paraId="5EE7BB75" w14:textId="77777777" w:rsidR="00C510EB" w:rsidRDefault="00C510EB" w:rsidP="007F5B94">
            <w:pPr>
              <w:ind w:left="2"/>
            </w:pPr>
            <w:r>
              <w:rPr>
                <w:rFonts w:ascii="Arial" w:eastAsia="Arial" w:hAnsi="Arial" w:cs="Arial"/>
                <w:b/>
              </w:rPr>
              <w:t xml:space="preserve"> </w:t>
            </w:r>
          </w:p>
          <w:p w14:paraId="7B0F6678" w14:textId="77777777" w:rsidR="00C510EB" w:rsidRDefault="00C510EB" w:rsidP="007F5B94">
            <w:pPr>
              <w:ind w:left="110"/>
            </w:pPr>
            <w:r>
              <w:rPr>
                <w:rFonts w:ascii="Arial" w:eastAsia="Arial" w:hAnsi="Arial" w:cs="Arial"/>
              </w:rPr>
              <w:t xml:space="preserve">IT, numerical and analytical skills. </w:t>
            </w:r>
          </w:p>
          <w:p w14:paraId="18DB0A2C" w14:textId="77777777" w:rsidR="00C510EB" w:rsidRDefault="00C510EB" w:rsidP="007F5B94">
            <w:pPr>
              <w:ind w:left="2"/>
            </w:pPr>
            <w:r>
              <w:rPr>
                <w:rFonts w:ascii="Arial" w:eastAsia="Arial" w:hAnsi="Arial" w:cs="Arial"/>
                <w:b/>
              </w:rPr>
              <w:t xml:space="preserve"> </w:t>
            </w:r>
          </w:p>
          <w:p w14:paraId="6CBC9717" w14:textId="3742EDF3" w:rsidR="00C510EB" w:rsidRDefault="00C510EB" w:rsidP="007F5B94">
            <w:pPr>
              <w:ind w:left="110" w:right="335"/>
              <w:jc w:val="both"/>
              <w:rPr>
                <w:rFonts w:ascii="Arial" w:eastAsia="Arial" w:hAnsi="Arial" w:cs="Arial"/>
              </w:rPr>
            </w:pPr>
            <w:r>
              <w:rPr>
                <w:rFonts w:ascii="Arial" w:eastAsia="Arial" w:hAnsi="Arial" w:cs="Arial"/>
              </w:rPr>
              <w:t>Proven ability to develop effective contract documentation which is designed to deliver desired outcomes</w:t>
            </w:r>
            <w:r>
              <w:rPr>
                <w:rFonts w:ascii="Arial" w:eastAsia="Arial" w:hAnsi="Arial" w:cs="Arial"/>
              </w:rPr>
              <w:t>.</w:t>
            </w:r>
          </w:p>
          <w:p w14:paraId="681901A9" w14:textId="77777777" w:rsidR="00C510EB" w:rsidRDefault="00C510EB" w:rsidP="007F5B94">
            <w:pPr>
              <w:ind w:left="110" w:right="335"/>
              <w:jc w:val="both"/>
            </w:pPr>
          </w:p>
          <w:p w14:paraId="4A7F43FF" w14:textId="2B50BF65" w:rsidR="00C510EB" w:rsidRDefault="00C510EB" w:rsidP="007F5B94">
            <w:r>
              <w:rPr>
                <w:rFonts w:ascii="Times New Roman" w:eastAsia="Times New Roman" w:hAnsi="Times New Roman" w:cs="Times New Roman"/>
                <w:sz w:val="22"/>
              </w:rPr>
              <w:t xml:space="preserve"> </w:t>
            </w:r>
            <w:r>
              <w:rPr>
                <w:rFonts w:ascii="Arial" w:eastAsia="Arial" w:hAnsi="Arial" w:cs="Arial"/>
              </w:rPr>
              <w:t>Robust approach to contract compliance.</w:t>
            </w:r>
          </w:p>
        </w:tc>
      </w:tr>
    </w:tbl>
    <w:p w14:paraId="64918FCC" w14:textId="77777777" w:rsidR="00ED6BB2" w:rsidRDefault="00ED6BB2" w:rsidP="00ED6BB2">
      <w:pPr>
        <w:jc w:val="both"/>
      </w:pPr>
      <w:r>
        <w:rPr>
          <w:rFonts w:ascii="Arial" w:eastAsia="Arial" w:hAnsi="Arial" w:cs="Arial"/>
          <w:b/>
          <w:sz w:val="20"/>
        </w:rPr>
        <w:t xml:space="preserve"> </w:t>
      </w:r>
    </w:p>
    <w:tbl>
      <w:tblPr>
        <w:tblStyle w:val="TableGrid0"/>
        <w:tblW w:w="5000" w:type="pct"/>
        <w:tblInd w:w="0" w:type="dxa"/>
        <w:tblBorders>
          <w:top w:val="single" w:sz="4" w:space="0" w:color="auto"/>
          <w:left w:val="single" w:sz="4" w:space="0" w:color="auto"/>
          <w:bottom w:val="single" w:sz="4" w:space="0" w:color="auto"/>
          <w:right w:val="single" w:sz="4" w:space="0" w:color="auto"/>
          <w:insideH w:val="single" w:sz="4" w:space="0" w:color="BEBEBE"/>
          <w:insideV w:val="single" w:sz="4" w:space="0" w:color="BEBEBE"/>
        </w:tblBorders>
        <w:tblCellMar>
          <w:top w:w="56" w:type="dxa"/>
          <w:left w:w="113" w:type="dxa"/>
          <w:bottom w:w="0" w:type="dxa"/>
          <w:right w:w="510" w:type="dxa"/>
        </w:tblCellMar>
        <w:tblLook w:val="04A0" w:firstRow="1" w:lastRow="0" w:firstColumn="1" w:lastColumn="0" w:noHBand="0" w:noVBand="1"/>
      </w:tblPr>
      <w:tblGrid>
        <w:gridCol w:w="9628"/>
      </w:tblGrid>
      <w:tr w:rsidR="00ED6BB2" w14:paraId="0BA98B73" w14:textId="77777777" w:rsidTr="00ED6BB2">
        <w:trPr>
          <w:trHeight w:val="473"/>
        </w:trPr>
        <w:tc>
          <w:tcPr>
            <w:tcW w:w="5000" w:type="pct"/>
          </w:tcPr>
          <w:p w14:paraId="3F466BFC" w14:textId="3C4A0237" w:rsidR="00ED6BB2" w:rsidRDefault="00ED6BB2" w:rsidP="007F5B94">
            <w:pPr>
              <w:ind w:right="67"/>
              <w:jc w:val="both"/>
            </w:pPr>
            <w:r>
              <w:rPr>
                <w:rFonts w:ascii="Arial" w:eastAsia="Arial" w:hAnsi="Arial" w:cs="Arial"/>
                <w:b/>
              </w:rPr>
              <w:t xml:space="preserve">Other Job Information </w:t>
            </w:r>
          </w:p>
        </w:tc>
      </w:tr>
      <w:tr w:rsidR="00ED6BB2" w14:paraId="70E271A0" w14:textId="77777777" w:rsidTr="00ED6BB2">
        <w:trPr>
          <w:trHeight w:val="564"/>
        </w:trPr>
        <w:tc>
          <w:tcPr>
            <w:tcW w:w="5000" w:type="pct"/>
          </w:tcPr>
          <w:p w14:paraId="025779A5" w14:textId="189D1B53" w:rsidR="00ED6BB2" w:rsidRDefault="00ED6BB2" w:rsidP="007F5B94">
            <w:r>
              <w:rPr>
                <w:rFonts w:ascii="Arial" w:eastAsia="Arial" w:hAnsi="Arial" w:cs="Arial"/>
              </w:rPr>
              <w:t xml:space="preserve">Required to regularly travel to attend meetings with partner providers </w:t>
            </w:r>
          </w:p>
        </w:tc>
      </w:tr>
    </w:tbl>
    <w:p w14:paraId="76E36A9A" w14:textId="77777777" w:rsidR="00B62F06" w:rsidRDefault="00B62F06" w:rsidP="00600F5E">
      <w:pPr>
        <w:rPr>
          <w:rFonts w:ascii="Arial" w:hAnsi="Arial" w:cs="Arial"/>
        </w:rPr>
      </w:pPr>
    </w:p>
    <w:p w14:paraId="251B8B62" w14:textId="77777777" w:rsidR="00B62F06" w:rsidRPr="00245067" w:rsidRDefault="00B62F06" w:rsidP="00600F5E">
      <w:pPr>
        <w:rPr>
          <w:rFonts w:ascii="Arial" w:hAnsi="Arial" w:cs="Arial"/>
        </w:rPr>
      </w:pPr>
    </w:p>
    <w:p w14:paraId="4ECFDED8" w14:textId="77777777" w:rsidR="00FE2980" w:rsidRPr="00FE2980" w:rsidRDefault="00FE2980" w:rsidP="00FE2980">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lastRenderedPageBreak/>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41287" w14:textId="77777777" w:rsidR="00065182" w:rsidRDefault="00065182">
      <w:r>
        <w:separator/>
      </w:r>
    </w:p>
  </w:endnote>
  <w:endnote w:type="continuationSeparator" w:id="0">
    <w:p w14:paraId="6A0016CE" w14:textId="77777777" w:rsidR="00065182" w:rsidRDefault="0006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03525" w14:textId="77777777" w:rsidR="00065182" w:rsidRDefault="00065182">
      <w:r>
        <w:separator/>
      </w:r>
    </w:p>
  </w:footnote>
  <w:footnote w:type="continuationSeparator" w:id="0">
    <w:p w14:paraId="423C5AD4" w14:textId="77777777" w:rsidR="00065182" w:rsidRDefault="00065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587480"/>
    <w:multiLevelType w:val="hybridMultilevel"/>
    <w:tmpl w:val="2DE62208"/>
    <w:lvl w:ilvl="0" w:tplc="EB385EC2">
      <w:start w:val="1"/>
      <w:numFmt w:val="upperRoman"/>
      <w:lvlText w:val="%1."/>
      <w:lvlJc w:val="left"/>
      <w:pPr>
        <w:ind w:left="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F2C2AC">
      <w:start w:val="1"/>
      <w:numFmt w:val="lowerLetter"/>
      <w:lvlText w:val="%2"/>
      <w:lvlJc w:val="left"/>
      <w:pPr>
        <w:ind w:left="14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18ED1E">
      <w:start w:val="1"/>
      <w:numFmt w:val="lowerRoman"/>
      <w:lvlText w:val="%3"/>
      <w:lvlJc w:val="left"/>
      <w:pPr>
        <w:ind w:left="21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E80370">
      <w:start w:val="1"/>
      <w:numFmt w:val="decimal"/>
      <w:lvlText w:val="%4"/>
      <w:lvlJc w:val="left"/>
      <w:pPr>
        <w:ind w:left="2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3E71E6">
      <w:start w:val="1"/>
      <w:numFmt w:val="lowerLetter"/>
      <w:lvlText w:val="%5"/>
      <w:lvlJc w:val="left"/>
      <w:pPr>
        <w:ind w:left="35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2692B4">
      <w:start w:val="1"/>
      <w:numFmt w:val="lowerRoman"/>
      <w:lvlText w:val="%6"/>
      <w:lvlJc w:val="left"/>
      <w:pPr>
        <w:ind w:left="42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4506302">
      <w:start w:val="1"/>
      <w:numFmt w:val="decimal"/>
      <w:lvlText w:val="%7"/>
      <w:lvlJc w:val="left"/>
      <w:pPr>
        <w:ind w:left="5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98B06E">
      <w:start w:val="1"/>
      <w:numFmt w:val="lowerLetter"/>
      <w:lvlText w:val="%8"/>
      <w:lvlJc w:val="left"/>
      <w:pPr>
        <w:ind w:left="5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8D4B940">
      <w:start w:val="1"/>
      <w:numFmt w:val="lowerRoman"/>
      <w:lvlText w:val="%9"/>
      <w:lvlJc w:val="left"/>
      <w:pPr>
        <w:ind w:left="6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6"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542DC0"/>
    <w:multiLevelType w:val="hybridMultilevel"/>
    <w:tmpl w:val="CCEE6108"/>
    <w:lvl w:ilvl="0" w:tplc="0B727CD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E617A8">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088A8A">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CC0BB0">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8498A0">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C0E00A">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547A8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ACA506">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7C202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5"/>
  </w:num>
  <w:num w:numId="2" w16cid:durableId="929657296">
    <w:abstractNumId w:val="6"/>
  </w:num>
  <w:num w:numId="3" w16cid:durableId="1159618943">
    <w:abstractNumId w:val="11"/>
  </w:num>
  <w:num w:numId="4" w16cid:durableId="1112746308">
    <w:abstractNumId w:val="0"/>
  </w:num>
  <w:num w:numId="5" w16cid:durableId="1321809493">
    <w:abstractNumId w:val="7"/>
  </w:num>
  <w:num w:numId="6" w16cid:durableId="579681699">
    <w:abstractNumId w:val="4"/>
  </w:num>
  <w:num w:numId="7" w16cid:durableId="1514804470">
    <w:abstractNumId w:val="8"/>
  </w:num>
  <w:num w:numId="8" w16cid:durableId="1825733551">
    <w:abstractNumId w:val="1"/>
  </w:num>
  <w:num w:numId="9" w16cid:durableId="1195343566">
    <w:abstractNumId w:val="9"/>
  </w:num>
  <w:num w:numId="10" w16cid:durableId="927229895">
    <w:abstractNumId w:val="3"/>
  </w:num>
  <w:num w:numId="11" w16cid:durableId="60636641">
    <w:abstractNumId w:val="2"/>
  </w:num>
  <w:num w:numId="12" w16cid:durableId="1696808947">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150678"/>
    <w:rsid w:val="001B13BD"/>
    <w:rsid w:val="001E29F5"/>
    <w:rsid w:val="002270DA"/>
    <w:rsid w:val="00245067"/>
    <w:rsid w:val="00246985"/>
    <w:rsid w:val="00297092"/>
    <w:rsid w:val="002F347A"/>
    <w:rsid w:val="00305395"/>
    <w:rsid w:val="00313EAE"/>
    <w:rsid w:val="00370953"/>
    <w:rsid w:val="00452323"/>
    <w:rsid w:val="004D2FD8"/>
    <w:rsid w:val="004D6171"/>
    <w:rsid w:val="004F304B"/>
    <w:rsid w:val="00517EF7"/>
    <w:rsid w:val="005A288E"/>
    <w:rsid w:val="005E4B3B"/>
    <w:rsid w:val="00600F5E"/>
    <w:rsid w:val="00642BDC"/>
    <w:rsid w:val="00853DA5"/>
    <w:rsid w:val="00901B53"/>
    <w:rsid w:val="00910914"/>
    <w:rsid w:val="0094450A"/>
    <w:rsid w:val="009778C6"/>
    <w:rsid w:val="009D4193"/>
    <w:rsid w:val="00A254F6"/>
    <w:rsid w:val="00A9316D"/>
    <w:rsid w:val="00AA20BE"/>
    <w:rsid w:val="00AB2CE6"/>
    <w:rsid w:val="00AC3A9D"/>
    <w:rsid w:val="00B015C1"/>
    <w:rsid w:val="00B62F06"/>
    <w:rsid w:val="00B73C97"/>
    <w:rsid w:val="00C510EB"/>
    <w:rsid w:val="00CA145E"/>
    <w:rsid w:val="00D84C9E"/>
    <w:rsid w:val="00DB326C"/>
    <w:rsid w:val="00DD172A"/>
    <w:rsid w:val="00DF1214"/>
    <w:rsid w:val="00ED6BB2"/>
    <w:rsid w:val="00F8600E"/>
    <w:rsid w:val="00FE2980"/>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
    <w:name w:val="TableGrid"/>
    <w:rsid w:val="00ED6BB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4"/>
      <w:szCs w:val="24"/>
      <w:bdr w:val="none" w:sz="0" w:space="0" w:color="auto"/>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1FC349-9DB8-486F-BD37-704CD82B75E9}">
  <ds:schemaRefs>
    <ds:schemaRef ds:uri="http://schemas.microsoft.com/office/2006/documentManagement/types"/>
    <ds:schemaRef ds:uri="http://schemas.openxmlformats.org/package/2006/metadata/core-properties"/>
    <ds:schemaRef ds:uri="http://purl.org/dc/elements/1.1/"/>
    <ds:schemaRef ds:uri="e70db6be-7c7d-43d9-8bb2-b83c715fccaf"/>
    <ds:schemaRef ds:uri="http://purl.org/dc/terms/"/>
    <ds:schemaRef ds:uri="http://schemas.microsoft.com/office/infopath/2007/PartnerControls"/>
    <ds:schemaRef ds:uri="bbb045a8-a396-4990-bab7-3a1c94fc4ab6"/>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F1C8C3E-BA5F-4868-887E-21D221C2DB98}">
  <ds:schemaRefs>
    <ds:schemaRef ds:uri="http://schemas.microsoft.com/sharepoint/v3/contenttype/forms"/>
  </ds:schemaRefs>
</ds:datastoreItem>
</file>

<file path=customXml/itemProps3.xml><?xml version="1.0" encoding="utf-8"?>
<ds:datastoreItem xmlns:ds="http://schemas.openxmlformats.org/officeDocument/2006/customXml" ds:itemID="{AE6669E5-FDC0-4676-BCA3-B70DB97BD071}"/>
</file>

<file path=docProps/app.xml><?xml version="1.0" encoding="utf-8"?>
<Properties xmlns="http://schemas.openxmlformats.org/officeDocument/2006/extended-properties" xmlns:vt="http://schemas.openxmlformats.org/officeDocument/2006/docPropsVTypes">
  <Template>Normal</Template>
  <TotalTime>8</TotalTime>
  <Pages>4</Pages>
  <Words>1084</Words>
  <Characters>6184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6</cp:revision>
  <dcterms:created xsi:type="dcterms:W3CDTF">2026-05-08T08:37:00Z</dcterms:created>
  <dcterms:modified xsi:type="dcterms:W3CDTF">2026-05-08T08:44:00Z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